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F76" w:rsidRDefault="00857F76"/>
    <w:p w:rsidR="00D13EBA" w:rsidRDefault="00D13EBA" w:rsidP="00D13EBA">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D13EBA">
        <w:rPr>
          <w:rFonts w:ascii="Times New Roman" w:eastAsia="Times New Roman" w:hAnsi="Times New Roman" w:cs="Times New Roman"/>
          <w:b/>
          <w:bCs/>
          <w:kern w:val="36"/>
          <w:sz w:val="28"/>
          <w:szCs w:val="48"/>
        </w:rPr>
        <w:t>France - National protocol to ensure the health and safety of workers in the context of the COVID-19 epidemic</w:t>
      </w:r>
    </w:p>
    <w:p w:rsidR="00D13EBA" w:rsidRPr="00D13EBA" w:rsidRDefault="00D13EBA" w:rsidP="00D13EBA">
      <w:pPr>
        <w:spacing w:before="100" w:beforeAutospacing="1" w:after="100" w:afterAutospacing="1" w:line="240" w:lineRule="auto"/>
        <w:outlineLvl w:val="0"/>
        <w:rPr>
          <w:rFonts w:ascii="Times New Roman" w:eastAsia="Times New Roman" w:hAnsi="Times New Roman" w:cs="Times New Roman"/>
          <w:b/>
          <w:bCs/>
          <w:kern w:val="36"/>
          <w:sz w:val="28"/>
          <w:szCs w:val="48"/>
        </w:rPr>
      </w:pPr>
      <w:hyperlink r:id="rId4" w:history="1">
        <w:r w:rsidRPr="00BD2CE5">
          <w:rPr>
            <w:rStyle w:val="Hyperlink"/>
            <w:rFonts w:ascii="Times New Roman" w:eastAsia="Times New Roman" w:hAnsi="Times New Roman" w:cs="Times New Roman"/>
            <w:b/>
            <w:bCs/>
            <w:kern w:val="36"/>
            <w:sz w:val="28"/>
            <w:szCs w:val="48"/>
          </w:rPr>
          <w:t>https://osha.europa.eu/en/oshnews/fr-national-protocol-ensure-health-and-safety-workers-context-covid-19-epidemic?pk_campaign=alert_dangerous_substances</w:t>
        </w:r>
      </w:hyperlink>
      <w:r>
        <w:rPr>
          <w:rFonts w:ascii="Times New Roman" w:eastAsia="Times New Roman" w:hAnsi="Times New Roman" w:cs="Times New Roman"/>
          <w:b/>
          <w:bCs/>
          <w:kern w:val="36"/>
          <w:sz w:val="28"/>
          <w:szCs w:val="48"/>
        </w:rPr>
        <w:t xml:space="preserve"> </w:t>
      </w:r>
    </w:p>
    <w:p w:rsidR="00D13EBA" w:rsidRPr="00D13EBA" w:rsidRDefault="00D13EBA" w:rsidP="00D13EBA">
      <w:pPr>
        <w:spacing w:before="100" w:beforeAutospacing="1" w:after="100" w:afterAutospacing="1" w:line="240" w:lineRule="auto"/>
        <w:rPr>
          <w:rFonts w:ascii="Times New Roman" w:eastAsia="Times New Roman" w:hAnsi="Times New Roman" w:cs="Times New Roman"/>
          <w:sz w:val="24"/>
          <w:szCs w:val="24"/>
        </w:rPr>
      </w:pPr>
      <w:r w:rsidRPr="00D13EBA">
        <w:rPr>
          <w:rFonts w:ascii="Times New Roman" w:eastAsia="Times New Roman" w:hAnsi="Times New Roman" w:cs="Times New Roman"/>
          <w:sz w:val="24"/>
          <w:szCs w:val="24"/>
        </w:rPr>
        <w:t xml:space="preserve">In an opinion published on August 14 the High Council of Public Health (HCSP) recommended systematic wearing of masks in all public and collective private enclosed premises. However, considering the diversity of </w:t>
      </w:r>
      <w:proofErr w:type="spellStart"/>
      <w:r w:rsidRPr="00D13EBA">
        <w:rPr>
          <w:rFonts w:ascii="Times New Roman" w:eastAsia="Times New Roman" w:hAnsi="Times New Roman" w:cs="Times New Roman"/>
          <w:sz w:val="24"/>
          <w:szCs w:val="24"/>
        </w:rPr>
        <w:t>organisations</w:t>
      </w:r>
      <w:proofErr w:type="spellEnd"/>
      <w:r w:rsidRPr="00D13EBA">
        <w:rPr>
          <w:rFonts w:ascii="Times New Roman" w:eastAsia="Times New Roman" w:hAnsi="Times New Roman" w:cs="Times New Roman"/>
          <w:sz w:val="24"/>
          <w:szCs w:val="24"/>
        </w:rPr>
        <w:t xml:space="preserve"> and working environments and the geographical differences in spread of the virus, the Government examined exceptions and adaptations that could be made to the general principle. The new national protocol specifies two cases which may be subject to an exemption from the wearing of a mask:</w:t>
      </w:r>
    </w:p>
    <w:p w:rsidR="00D13EBA" w:rsidRPr="00D13EBA" w:rsidRDefault="00D13EBA" w:rsidP="00D13EBA">
      <w:pPr>
        <w:spacing w:before="100" w:beforeAutospacing="1" w:after="100" w:afterAutospacing="1" w:line="240" w:lineRule="auto"/>
        <w:rPr>
          <w:rFonts w:ascii="Times New Roman" w:eastAsia="Times New Roman" w:hAnsi="Times New Roman" w:cs="Times New Roman"/>
          <w:sz w:val="24"/>
          <w:szCs w:val="24"/>
        </w:rPr>
      </w:pPr>
      <w:r w:rsidRPr="00D13EBA">
        <w:rPr>
          <w:rFonts w:ascii="Times New Roman" w:eastAsia="Times New Roman" w:hAnsi="Times New Roman" w:cs="Times New Roman"/>
          <w:sz w:val="24"/>
          <w:szCs w:val="24"/>
        </w:rPr>
        <w:t>• When the employee works alone in his office;</w:t>
      </w:r>
    </w:p>
    <w:p w:rsidR="00D13EBA" w:rsidRPr="00D13EBA" w:rsidRDefault="00D13EBA" w:rsidP="00D13EBA">
      <w:pPr>
        <w:spacing w:before="100" w:beforeAutospacing="1" w:after="100" w:afterAutospacing="1" w:line="240" w:lineRule="auto"/>
        <w:rPr>
          <w:rFonts w:ascii="Times New Roman" w:eastAsia="Times New Roman" w:hAnsi="Times New Roman" w:cs="Times New Roman"/>
          <w:sz w:val="24"/>
          <w:szCs w:val="24"/>
        </w:rPr>
      </w:pPr>
      <w:r w:rsidRPr="00D13EBA">
        <w:rPr>
          <w:rFonts w:ascii="Times New Roman" w:eastAsia="Times New Roman" w:hAnsi="Times New Roman" w:cs="Times New Roman"/>
          <w:sz w:val="24"/>
          <w:szCs w:val="24"/>
        </w:rPr>
        <w:t>• In the workshop, as workers are often required to perform more intense physical efforts, provided that the ventilation conditions comply with the regulations, that the number of people in the work area is limited, and that these people respect the greatest possible distance between them and wear a visor.</w:t>
      </w:r>
    </w:p>
    <w:p w:rsidR="00D13EBA" w:rsidRPr="00D13EBA" w:rsidRDefault="00D13EBA" w:rsidP="00D13EBA">
      <w:pPr>
        <w:spacing w:before="100" w:beforeAutospacing="1" w:after="100" w:afterAutospacing="1" w:line="240" w:lineRule="auto"/>
        <w:rPr>
          <w:rFonts w:ascii="Times New Roman" w:eastAsia="Times New Roman" w:hAnsi="Times New Roman" w:cs="Times New Roman"/>
          <w:sz w:val="24"/>
          <w:szCs w:val="24"/>
        </w:rPr>
      </w:pPr>
      <w:r w:rsidRPr="00D13EBA">
        <w:rPr>
          <w:rFonts w:ascii="Times New Roman" w:eastAsia="Times New Roman" w:hAnsi="Times New Roman" w:cs="Times New Roman"/>
          <w:sz w:val="24"/>
          <w:szCs w:val="24"/>
        </w:rPr>
        <w:t>The notice also allows a relaxation in the case of shared offices, in particular open space: Workers at the workstation may temporarily remove the mask if a certain number of criteria are fulfilled.</w:t>
      </w:r>
    </w:p>
    <w:p w:rsidR="00D13EBA" w:rsidRPr="00D13EBA" w:rsidRDefault="00D13EBA" w:rsidP="00D13EBA">
      <w:pPr>
        <w:spacing w:before="100" w:beforeAutospacing="1" w:after="100" w:afterAutospacing="1" w:line="240" w:lineRule="auto"/>
        <w:rPr>
          <w:rFonts w:ascii="Times New Roman" w:eastAsia="Times New Roman" w:hAnsi="Times New Roman" w:cs="Times New Roman"/>
          <w:sz w:val="24"/>
          <w:szCs w:val="24"/>
        </w:rPr>
      </w:pPr>
      <w:r w:rsidRPr="00D13EBA">
        <w:rPr>
          <w:rFonts w:ascii="Times New Roman" w:eastAsia="Times New Roman" w:hAnsi="Times New Roman" w:cs="Times New Roman"/>
          <w:sz w:val="24"/>
          <w:szCs w:val="24"/>
        </w:rPr>
        <w:t>The ministry is still discussing along with social partners the measures for activities that would prove incompatible with wearing a mask (for example, for oral interventions or public speaking for a limited time in confined spaces respecting certain measures).</w:t>
      </w:r>
    </w:p>
    <w:p w:rsidR="00D13EBA" w:rsidRPr="00D13EBA" w:rsidRDefault="00D13EBA" w:rsidP="00D13EBA">
      <w:pPr>
        <w:spacing w:before="100" w:beforeAutospacing="1" w:after="100" w:afterAutospacing="1" w:line="240" w:lineRule="auto"/>
        <w:rPr>
          <w:rFonts w:ascii="Times New Roman" w:eastAsia="Times New Roman" w:hAnsi="Times New Roman" w:cs="Times New Roman"/>
          <w:sz w:val="24"/>
          <w:szCs w:val="24"/>
        </w:rPr>
      </w:pPr>
      <w:r w:rsidRPr="00D13EBA">
        <w:rPr>
          <w:rFonts w:ascii="Times New Roman" w:eastAsia="Times New Roman" w:hAnsi="Times New Roman" w:cs="Times New Roman"/>
          <w:sz w:val="24"/>
          <w:szCs w:val="24"/>
        </w:rPr>
        <w:t>Companies are encouraged, within the framework of social dialogue, to specify the terms of application of the protocol and to take into account specific business situations.</w:t>
      </w:r>
    </w:p>
    <w:p w:rsidR="00D13EBA" w:rsidRPr="00D13EBA" w:rsidRDefault="00D13EBA" w:rsidP="00D13EBA">
      <w:pPr>
        <w:spacing w:before="100" w:beforeAutospacing="1" w:after="100" w:afterAutospacing="1" w:line="240" w:lineRule="auto"/>
        <w:rPr>
          <w:rFonts w:ascii="Times New Roman" w:eastAsia="Times New Roman" w:hAnsi="Times New Roman" w:cs="Times New Roman"/>
          <w:sz w:val="24"/>
          <w:szCs w:val="24"/>
        </w:rPr>
      </w:pPr>
      <w:r w:rsidRPr="00D13EBA">
        <w:rPr>
          <w:rFonts w:ascii="Times New Roman" w:eastAsia="Times New Roman" w:hAnsi="Times New Roman" w:cs="Times New Roman"/>
          <w:sz w:val="24"/>
          <w:szCs w:val="24"/>
        </w:rPr>
        <w:t xml:space="preserve">This protocol replaces the national </w:t>
      </w:r>
      <w:proofErr w:type="spellStart"/>
      <w:r w:rsidR="00626E3A">
        <w:rPr>
          <w:rFonts w:ascii="Times New Roman" w:eastAsia="Times New Roman" w:hAnsi="Times New Roman" w:cs="Times New Roman"/>
          <w:sz w:val="24"/>
          <w:szCs w:val="24"/>
        </w:rPr>
        <w:t>deconfinement</w:t>
      </w:r>
      <w:proofErr w:type="spellEnd"/>
      <w:r w:rsidR="00626E3A">
        <w:rPr>
          <w:rFonts w:ascii="Times New Roman" w:eastAsia="Times New Roman" w:hAnsi="Times New Roman" w:cs="Times New Roman"/>
          <w:sz w:val="24"/>
          <w:szCs w:val="24"/>
        </w:rPr>
        <w:t xml:space="preserve"> protocol and will </w:t>
      </w:r>
      <w:r w:rsidRPr="00D13EBA">
        <w:rPr>
          <w:rFonts w:ascii="Times New Roman" w:eastAsia="Times New Roman" w:hAnsi="Times New Roman" w:cs="Times New Roman"/>
          <w:sz w:val="20"/>
          <w:szCs w:val="20"/>
        </w:rPr>
        <w:t>be</w:t>
      </w:r>
      <w:r w:rsidR="00626E3A">
        <w:rPr>
          <w:rFonts w:ascii="Times New Roman" w:eastAsia="Times New Roman" w:hAnsi="Times New Roman" w:cs="Times New Roman"/>
          <w:sz w:val="20"/>
          <w:szCs w:val="20"/>
        </w:rPr>
        <w:t xml:space="preserve"> </w:t>
      </w:r>
      <w:r w:rsidRPr="00D13EBA">
        <w:rPr>
          <w:rFonts w:ascii="Times New Roman" w:eastAsia="Times New Roman" w:hAnsi="Times New Roman" w:cs="Times New Roman"/>
          <w:sz w:val="20"/>
          <w:szCs w:val="20"/>
        </w:rPr>
        <w:t>gradually implemented in companies.</w:t>
      </w:r>
    </w:p>
    <w:p w:rsidR="00D13EBA" w:rsidRPr="00D13EBA" w:rsidRDefault="00D13EBA" w:rsidP="00D13EBA">
      <w:pPr>
        <w:spacing w:before="100" w:beforeAutospacing="1" w:after="100" w:afterAutospacing="1" w:line="240" w:lineRule="auto"/>
        <w:rPr>
          <w:rFonts w:ascii="Times New Roman" w:eastAsia="Times New Roman" w:hAnsi="Times New Roman" w:cs="Times New Roman"/>
          <w:sz w:val="24"/>
          <w:szCs w:val="24"/>
          <w:lang w:val="pt-BR"/>
        </w:rPr>
      </w:pPr>
      <w:hyperlink r:id="rId5" w:tgtFrame="_blank" w:history="1">
        <w:proofErr w:type="spellStart"/>
        <w:r w:rsidRPr="00626E3A">
          <w:rPr>
            <w:rFonts w:ascii="Times New Roman" w:eastAsia="Times New Roman" w:hAnsi="Times New Roman" w:cs="Times New Roman"/>
            <w:color w:val="0000FF"/>
            <w:sz w:val="24"/>
            <w:szCs w:val="24"/>
            <w:u w:val="single"/>
            <w:lang w:val="pt-BR"/>
          </w:rPr>
          <w:t>Read</w:t>
        </w:r>
        <w:proofErr w:type="spellEnd"/>
        <w:r w:rsidRPr="00626E3A">
          <w:rPr>
            <w:rFonts w:ascii="Times New Roman" w:eastAsia="Times New Roman" w:hAnsi="Times New Roman" w:cs="Times New Roman"/>
            <w:color w:val="0000FF"/>
            <w:sz w:val="24"/>
            <w:szCs w:val="24"/>
            <w:u w:val="single"/>
            <w:lang w:val="pt-BR"/>
          </w:rPr>
          <w:t xml:space="preserve"> more</w:t>
        </w:r>
      </w:hyperlink>
      <w:r w:rsidRPr="00D13EBA">
        <w:rPr>
          <w:rFonts w:ascii="Times New Roman" w:eastAsia="Times New Roman" w:hAnsi="Times New Roman" w:cs="Times New Roman"/>
          <w:sz w:val="24"/>
          <w:szCs w:val="24"/>
          <w:lang w:val="pt-BR"/>
        </w:rPr>
        <w:t xml:space="preserve"> (in </w:t>
      </w:r>
      <w:proofErr w:type="spellStart"/>
      <w:r w:rsidRPr="00D13EBA">
        <w:rPr>
          <w:rFonts w:ascii="Times New Roman" w:eastAsia="Times New Roman" w:hAnsi="Times New Roman" w:cs="Times New Roman"/>
          <w:sz w:val="24"/>
          <w:szCs w:val="24"/>
          <w:lang w:val="pt-BR"/>
        </w:rPr>
        <w:t>French</w:t>
      </w:r>
      <w:proofErr w:type="spellEnd"/>
      <w:r w:rsidRPr="00D13EBA">
        <w:rPr>
          <w:rFonts w:ascii="Times New Roman" w:eastAsia="Times New Roman" w:hAnsi="Times New Roman" w:cs="Times New Roman"/>
          <w:sz w:val="24"/>
          <w:szCs w:val="24"/>
          <w:lang w:val="pt-BR"/>
        </w:rPr>
        <w:t>)</w:t>
      </w:r>
    </w:p>
    <w:p w:rsidR="00D13EBA" w:rsidRPr="00626E3A" w:rsidRDefault="00626E3A">
      <w:pPr>
        <w:rPr>
          <w:lang w:val="pt-BR"/>
        </w:rPr>
      </w:pPr>
      <w:r w:rsidRPr="00626E3A">
        <w:rPr>
          <w:lang w:val="pt-BR"/>
        </w:rPr>
        <w:t xml:space="preserve">Título </w:t>
      </w:r>
    </w:p>
    <w:p w:rsidR="00626E3A" w:rsidRDefault="00626E3A">
      <w:pPr>
        <w:rPr>
          <w:rFonts w:ascii="Arial" w:hAnsi="Arial" w:cs="Arial"/>
          <w:sz w:val="24"/>
          <w:szCs w:val="60"/>
          <w:lang w:val="pt-BR"/>
        </w:rPr>
      </w:pPr>
      <w:r w:rsidRPr="00626E3A">
        <w:rPr>
          <w:rFonts w:ascii="Arial" w:hAnsi="Arial" w:cs="Arial"/>
          <w:sz w:val="24"/>
          <w:szCs w:val="60"/>
          <w:lang w:val="pt-BR"/>
        </w:rPr>
        <w:t>PROTOCOLE NATIONALPOUR ASSURER LA SANTÉET LA SÉCURITÉ DES SALARIÉS EN ENTREPRISEFACE À L’ÉPIDÉMIE DE COVID-19</w:t>
      </w:r>
    </w:p>
    <w:p w:rsidR="00626E3A" w:rsidRDefault="00626E3A">
      <w:pPr>
        <w:rPr>
          <w:rFonts w:ascii="Arial" w:hAnsi="Arial" w:cs="Arial"/>
          <w:sz w:val="24"/>
          <w:szCs w:val="60"/>
          <w:lang w:val="pt-BR"/>
        </w:rPr>
      </w:pPr>
      <w:r>
        <w:rPr>
          <w:rFonts w:ascii="Arial" w:hAnsi="Arial" w:cs="Arial"/>
          <w:sz w:val="24"/>
          <w:szCs w:val="60"/>
          <w:lang w:val="pt-BR"/>
        </w:rPr>
        <w:lastRenderedPageBreak/>
        <w:t>(</w:t>
      </w:r>
      <w:hyperlink r:id="rId6" w:history="1">
        <w:r w:rsidRPr="00BD2CE5">
          <w:rPr>
            <w:rStyle w:val="Hyperlink"/>
            <w:rFonts w:ascii="Arial" w:hAnsi="Arial" w:cs="Arial"/>
            <w:sz w:val="24"/>
            <w:szCs w:val="60"/>
            <w:lang w:val="pt-BR"/>
          </w:rPr>
          <w:t>https://travail-emploi.gouv.fr/IMG/pdf/protocole-national-sante-securite-en-entreprise__31_aout_2020.pdf</w:t>
        </w:r>
      </w:hyperlink>
      <w:r>
        <w:rPr>
          <w:rFonts w:ascii="Arial" w:hAnsi="Arial" w:cs="Arial"/>
          <w:sz w:val="24"/>
          <w:szCs w:val="60"/>
          <w:lang w:val="pt-BR"/>
        </w:rPr>
        <w:t xml:space="preserve">) </w:t>
      </w:r>
    </w:p>
    <w:p w:rsidR="00626E3A" w:rsidRDefault="00626E3A">
      <w:pPr>
        <w:rPr>
          <w:rFonts w:ascii="Arial" w:hAnsi="Arial" w:cs="Arial"/>
          <w:sz w:val="24"/>
          <w:szCs w:val="60"/>
          <w:lang w:val="pt-BR"/>
        </w:rPr>
      </w:pPr>
    </w:p>
    <w:p w:rsidR="00626E3A" w:rsidRDefault="00626E3A">
      <w:pPr>
        <w:rPr>
          <w:rFonts w:ascii="Arial" w:hAnsi="Arial" w:cs="Arial"/>
          <w:sz w:val="24"/>
          <w:szCs w:val="60"/>
          <w:lang w:val="pt-BR"/>
        </w:rPr>
      </w:pPr>
    </w:p>
    <w:p w:rsidR="00626E3A" w:rsidRPr="00626E3A" w:rsidRDefault="00626E3A" w:rsidP="00626E3A">
      <w:pPr>
        <w:pStyle w:val="Ttulo1"/>
        <w:rPr>
          <w:sz w:val="36"/>
        </w:rPr>
      </w:pPr>
      <w:r w:rsidRPr="00626E3A">
        <w:rPr>
          <w:sz w:val="36"/>
        </w:rPr>
        <w:t>CAN - Covid-19 prevention and the hierarchy of controls</w:t>
      </w:r>
    </w:p>
    <w:p w:rsidR="00626E3A" w:rsidRDefault="00626E3A" w:rsidP="00626E3A">
      <w:pPr>
        <w:pStyle w:val="NormalWeb"/>
      </w:pPr>
      <w:r>
        <w:t>Selecting an appropriate method to control a hazard in the workplace is not always easy. When it comes to the transmission of viruses such as COVID-19, workplaces should consider establishing control measures that have the greatest impact.</w:t>
      </w:r>
    </w:p>
    <w:p w:rsidR="00626E3A" w:rsidRDefault="00626E3A" w:rsidP="00626E3A">
      <w:pPr>
        <w:pStyle w:val="NormalWeb"/>
      </w:pPr>
      <w:r>
        <w:t xml:space="preserve">The main ways to control a hazard, from the most to the least effective, include elimination (and substitution), engineering controls, administrative controls, and personal protective equipment (PPE). In all cases, physical distancing, hand hygiene, and respiratory etiquette should be </w:t>
      </w:r>
      <w:proofErr w:type="spellStart"/>
      <w:r>
        <w:t>practised</w:t>
      </w:r>
      <w:proofErr w:type="spellEnd"/>
      <w:r>
        <w:t>.</w:t>
      </w:r>
    </w:p>
    <w:p w:rsidR="00626E3A" w:rsidRDefault="00626E3A" w:rsidP="00626E3A">
      <w:pPr>
        <w:pStyle w:val="NormalWeb"/>
      </w:pPr>
      <w:r>
        <w:t xml:space="preserve">See an </w:t>
      </w:r>
      <w:hyperlink r:id="rId7" w:tgtFrame="_blank" w:history="1">
        <w:r>
          <w:rPr>
            <w:rStyle w:val="Hyperlink"/>
          </w:rPr>
          <w:t>infographic</w:t>
        </w:r>
        <w:r w:rsidR="00817705">
          <w:rPr>
            <w:rStyle w:val="Hyperlink"/>
          </w:rPr>
          <w:t xml:space="preserve"> </w:t>
        </w:r>
      </w:hyperlink>
      <w:bookmarkStart w:id="0" w:name="_GoBack"/>
      <w:bookmarkEnd w:id="0"/>
      <w:r>
        <w:t>on how the hierarchy of controls can be applied to COVID-19 in the workplace, including examples of controls for each level.</w:t>
      </w:r>
    </w:p>
    <w:p w:rsidR="00626E3A" w:rsidRDefault="00626E3A">
      <w:pPr>
        <w:rPr>
          <w:rFonts w:ascii="Arial" w:hAnsi="Arial" w:cs="Arial"/>
          <w:sz w:val="24"/>
          <w:szCs w:val="60"/>
        </w:rPr>
      </w:pPr>
    </w:p>
    <w:p w:rsidR="005955EA" w:rsidRPr="00626E3A" w:rsidRDefault="005955EA">
      <w:pPr>
        <w:rPr>
          <w:rFonts w:ascii="Arial" w:hAnsi="Arial" w:cs="Arial"/>
          <w:sz w:val="24"/>
          <w:szCs w:val="60"/>
        </w:rPr>
      </w:pPr>
      <w:r>
        <w:rPr>
          <w:noProof/>
        </w:rPr>
        <w:drawing>
          <wp:inline distT="0" distB="0" distL="0" distR="0">
            <wp:extent cx="5612130" cy="3628424"/>
            <wp:effectExtent l="0" t="0" r="7620" b="0"/>
            <wp:docPr id="1" name="Imagem 1" descr="https://www.ccohs.ca/images/products/infographics/download/hierarchy-cov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cohs.ca/images/products/infographics/download/hierarchy-covi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3628424"/>
                    </a:xfrm>
                    <a:prstGeom prst="rect">
                      <a:avLst/>
                    </a:prstGeom>
                    <a:noFill/>
                    <a:ln>
                      <a:noFill/>
                    </a:ln>
                  </pic:spPr>
                </pic:pic>
              </a:graphicData>
            </a:graphic>
          </wp:inline>
        </w:drawing>
      </w:r>
    </w:p>
    <w:p w:rsidR="00626E3A" w:rsidRDefault="00626E3A">
      <w:pPr>
        <w:rPr>
          <w:sz w:val="4"/>
        </w:rPr>
      </w:pPr>
    </w:p>
    <w:p w:rsidR="005955EA" w:rsidRPr="00626E3A" w:rsidRDefault="005955EA">
      <w:pPr>
        <w:rPr>
          <w:sz w:val="4"/>
        </w:rPr>
      </w:pPr>
    </w:p>
    <w:p w:rsidR="00626E3A" w:rsidRPr="00626E3A" w:rsidRDefault="00626E3A">
      <w:pPr>
        <w:rPr>
          <w:sz w:val="4"/>
        </w:rPr>
      </w:pPr>
    </w:p>
    <w:p w:rsidR="00626E3A" w:rsidRPr="00626E3A" w:rsidRDefault="00626E3A">
      <w:pPr>
        <w:rPr>
          <w:sz w:val="4"/>
        </w:rPr>
      </w:pPr>
    </w:p>
    <w:sectPr w:rsidR="00626E3A" w:rsidRPr="00626E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EBA"/>
    <w:rsid w:val="005955EA"/>
    <w:rsid w:val="00626E3A"/>
    <w:rsid w:val="00817705"/>
    <w:rsid w:val="00857F76"/>
    <w:rsid w:val="00D13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B1CD"/>
  <w15:chartTrackingRefBased/>
  <w15:docId w15:val="{B733E380-63D3-479F-9FC8-67C806BC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13E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13EB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13E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D13EBA"/>
    <w:rPr>
      <w:color w:val="0000FF"/>
      <w:u w:val="single"/>
    </w:rPr>
  </w:style>
  <w:style w:type="character" w:customStyle="1" w:styleId="oshatargetexternallink">
    <w:name w:val="osha_target_external_link"/>
    <w:basedOn w:val="Fontepargpadro"/>
    <w:rsid w:val="00D1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209694">
      <w:bodyDiv w:val="1"/>
      <w:marLeft w:val="0"/>
      <w:marRight w:val="0"/>
      <w:marTop w:val="0"/>
      <w:marBottom w:val="0"/>
      <w:divBdr>
        <w:top w:val="none" w:sz="0" w:space="0" w:color="auto"/>
        <w:left w:val="none" w:sz="0" w:space="0" w:color="auto"/>
        <w:bottom w:val="none" w:sz="0" w:space="0" w:color="auto"/>
        <w:right w:val="none" w:sz="0" w:space="0" w:color="auto"/>
      </w:divBdr>
      <w:divsChild>
        <w:div w:id="410976920">
          <w:marLeft w:val="0"/>
          <w:marRight w:val="0"/>
          <w:marTop w:val="0"/>
          <w:marBottom w:val="0"/>
          <w:divBdr>
            <w:top w:val="none" w:sz="0" w:space="0" w:color="auto"/>
            <w:left w:val="none" w:sz="0" w:space="0" w:color="auto"/>
            <w:bottom w:val="none" w:sz="0" w:space="0" w:color="auto"/>
            <w:right w:val="none" w:sz="0" w:space="0" w:color="auto"/>
          </w:divBdr>
          <w:divsChild>
            <w:div w:id="1095252950">
              <w:marLeft w:val="0"/>
              <w:marRight w:val="0"/>
              <w:marTop w:val="0"/>
              <w:marBottom w:val="0"/>
              <w:divBdr>
                <w:top w:val="none" w:sz="0" w:space="0" w:color="auto"/>
                <w:left w:val="none" w:sz="0" w:space="0" w:color="auto"/>
                <w:bottom w:val="none" w:sz="0" w:space="0" w:color="auto"/>
                <w:right w:val="none" w:sz="0" w:space="0" w:color="auto"/>
              </w:divBdr>
              <w:divsChild>
                <w:div w:id="8336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732">
          <w:marLeft w:val="0"/>
          <w:marRight w:val="0"/>
          <w:marTop w:val="0"/>
          <w:marBottom w:val="0"/>
          <w:divBdr>
            <w:top w:val="none" w:sz="0" w:space="0" w:color="auto"/>
            <w:left w:val="none" w:sz="0" w:space="0" w:color="auto"/>
            <w:bottom w:val="none" w:sz="0" w:space="0" w:color="auto"/>
            <w:right w:val="none" w:sz="0" w:space="0" w:color="auto"/>
          </w:divBdr>
          <w:divsChild>
            <w:div w:id="349648247">
              <w:marLeft w:val="0"/>
              <w:marRight w:val="0"/>
              <w:marTop w:val="0"/>
              <w:marBottom w:val="0"/>
              <w:divBdr>
                <w:top w:val="none" w:sz="0" w:space="0" w:color="auto"/>
                <w:left w:val="none" w:sz="0" w:space="0" w:color="auto"/>
                <w:bottom w:val="none" w:sz="0" w:space="0" w:color="auto"/>
                <w:right w:val="none" w:sz="0" w:space="0" w:color="auto"/>
              </w:divBdr>
              <w:divsChild>
                <w:div w:id="2040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15116">
      <w:bodyDiv w:val="1"/>
      <w:marLeft w:val="0"/>
      <w:marRight w:val="0"/>
      <w:marTop w:val="0"/>
      <w:marBottom w:val="0"/>
      <w:divBdr>
        <w:top w:val="none" w:sz="0" w:space="0" w:color="auto"/>
        <w:left w:val="none" w:sz="0" w:space="0" w:color="auto"/>
        <w:bottom w:val="none" w:sz="0" w:space="0" w:color="auto"/>
        <w:right w:val="none" w:sz="0" w:space="0" w:color="auto"/>
      </w:divBdr>
      <w:divsChild>
        <w:div w:id="53087431">
          <w:marLeft w:val="0"/>
          <w:marRight w:val="0"/>
          <w:marTop w:val="0"/>
          <w:marBottom w:val="0"/>
          <w:divBdr>
            <w:top w:val="none" w:sz="0" w:space="0" w:color="auto"/>
            <w:left w:val="none" w:sz="0" w:space="0" w:color="auto"/>
            <w:bottom w:val="none" w:sz="0" w:space="0" w:color="auto"/>
            <w:right w:val="none" w:sz="0" w:space="0" w:color="auto"/>
          </w:divBdr>
          <w:divsChild>
            <w:div w:id="187716237">
              <w:marLeft w:val="0"/>
              <w:marRight w:val="0"/>
              <w:marTop w:val="0"/>
              <w:marBottom w:val="0"/>
              <w:divBdr>
                <w:top w:val="none" w:sz="0" w:space="0" w:color="auto"/>
                <w:left w:val="none" w:sz="0" w:space="0" w:color="auto"/>
                <w:bottom w:val="none" w:sz="0" w:space="0" w:color="auto"/>
                <w:right w:val="none" w:sz="0" w:space="0" w:color="auto"/>
              </w:divBdr>
              <w:divsChild>
                <w:div w:id="121327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0622">
          <w:marLeft w:val="0"/>
          <w:marRight w:val="0"/>
          <w:marTop w:val="0"/>
          <w:marBottom w:val="0"/>
          <w:divBdr>
            <w:top w:val="none" w:sz="0" w:space="0" w:color="auto"/>
            <w:left w:val="none" w:sz="0" w:space="0" w:color="auto"/>
            <w:bottom w:val="none" w:sz="0" w:space="0" w:color="auto"/>
            <w:right w:val="none" w:sz="0" w:space="0" w:color="auto"/>
          </w:divBdr>
          <w:divsChild>
            <w:div w:id="2067948768">
              <w:marLeft w:val="0"/>
              <w:marRight w:val="0"/>
              <w:marTop w:val="0"/>
              <w:marBottom w:val="0"/>
              <w:divBdr>
                <w:top w:val="none" w:sz="0" w:space="0" w:color="auto"/>
                <w:left w:val="none" w:sz="0" w:space="0" w:color="auto"/>
                <w:bottom w:val="none" w:sz="0" w:space="0" w:color="auto"/>
                <w:right w:val="none" w:sz="0" w:space="0" w:color="auto"/>
              </w:divBdr>
              <w:divsChild>
                <w:div w:id="10272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ccohs.ca/products/posters/covid-hierarch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vail-emploi.gouv.fr/IMG/pdf/protocole-national-sante-securite-en-entreprise__31_aout_2020.pdf" TargetMode="External"/><Relationship Id="rId5" Type="http://schemas.openxmlformats.org/officeDocument/2006/relationships/hyperlink" Target="https://travail-emploi.gouv.fr/le-ministere-en-action/coronavirus-covid-19/reprise-de-l-activite/protocole-national-sante-securite-salaries" TargetMode="External"/><Relationship Id="rId10" Type="http://schemas.openxmlformats.org/officeDocument/2006/relationships/theme" Target="theme/theme1.xml"/><Relationship Id="rId4" Type="http://schemas.openxmlformats.org/officeDocument/2006/relationships/hyperlink" Target="https://osha.europa.eu/en/oshnews/fr-national-protocol-ensure-health-and-safety-workers-context-covid-19-epidemic?pk_campaign=alert_dangerous_substances"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509</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Ildeberto</dc:creator>
  <cp:keywords/>
  <dc:description/>
  <cp:lastModifiedBy>Ildeberto</cp:lastModifiedBy>
  <cp:revision>3</cp:revision>
  <dcterms:created xsi:type="dcterms:W3CDTF">2020-09-06T15:21:00Z</dcterms:created>
  <dcterms:modified xsi:type="dcterms:W3CDTF">2020-09-06T15:50:00Z</dcterms:modified>
</cp:coreProperties>
</file>